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52A406" w14:textId="77777777" w:rsidR="0044465D" w:rsidRDefault="0044465D" w:rsidP="006F6B82">
      <w:pPr>
        <w:jc w:val="both"/>
      </w:pPr>
    </w:p>
    <w:p w14:paraId="046B4DA7" w14:textId="77777777" w:rsidR="006009F0" w:rsidRDefault="006009F0" w:rsidP="006009F0">
      <w:pPr>
        <w:ind w:left="3888" w:firstLine="1074"/>
        <w:rPr>
          <w:kern w:val="2"/>
          <w:szCs w:val="24"/>
        </w:rPr>
      </w:pPr>
      <w:r>
        <w:rPr>
          <w:kern w:val="2"/>
          <w:szCs w:val="24"/>
        </w:rPr>
        <w:t>PATVIRTINTA</w:t>
      </w:r>
    </w:p>
    <w:p w14:paraId="238EC07C" w14:textId="77777777" w:rsidR="006009F0" w:rsidRDefault="006009F0" w:rsidP="006009F0">
      <w:pPr>
        <w:ind w:left="3888" w:firstLine="1074"/>
        <w:rPr>
          <w:kern w:val="2"/>
          <w:szCs w:val="24"/>
        </w:rPr>
      </w:pPr>
      <w:r>
        <w:rPr>
          <w:kern w:val="2"/>
          <w:szCs w:val="24"/>
        </w:rPr>
        <w:t>Skuodo rajono savivaldybės tarybos</w:t>
      </w:r>
    </w:p>
    <w:p w14:paraId="367B0D18" w14:textId="77777777" w:rsidR="006009F0" w:rsidRDefault="006009F0" w:rsidP="006009F0">
      <w:pPr>
        <w:ind w:left="2304" w:firstLine="2658"/>
        <w:rPr>
          <w:kern w:val="2"/>
          <w:szCs w:val="24"/>
        </w:rPr>
      </w:pPr>
      <w:r>
        <w:rPr>
          <w:kern w:val="2"/>
          <w:szCs w:val="24"/>
        </w:rPr>
        <w:t xml:space="preserve">2023 m. gruodžio 21 d. sprendimu Nr. T9-240 </w:t>
      </w:r>
    </w:p>
    <w:p w14:paraId="29B22677" w14:textId="39170549" w:rsidR="006009F0" w:rsidRPr="005B7260" w:rsidRDefault="006009F0" w:rsidP="006009F0">
      <w:pPr>
        <w:ind w:left="4962"/>
        <w:rPr>
          <w:b/>
          <w:kern w:val="2"/>
          <w:szCs w:val="24"/>
        </w:rPr>
      </w:pPr>
      <w:r w:rsidRPr="005B7260">
        <w:rPr>
          <w:b/>
          <w:kern w:val="2"/>
          <w:szCs w:val="24"/>
        </w:rPr>
        <w:t>(Skuodo rajono saviva</w:t>
      </w:r>
      <w:r w:rsidR="005B7260" w:rsidRPr="005B7260">
        <w:rPr>
          <w:b/>
          <w:kern w:val="2"/>
          <w:szCs w:val="24"/>
        </w:rPr>
        <w:t xml:space="preserve">ldybės tarybos 2024 m. birželio </w:t>
      </w:r>
      <w:r w:rsidR="00210AA9">
        <w:rPr>
          <w:b/>
          <w:kern w:val="2"/>
          <w:szCs w:val="24"/>
        </w:rPr>
        <w:t>18</w:t>
      </w:r>
      <w:r w:rsidRPr="005B7260">
        <w:rPr>
          <w:b/>
          <w:kern w:val="2"/>
          <w:szCs w:val="24"/>
        </w:rPr>
        <w:t xml:space="preserve"> d. sprendimo Nr. T</w:t>
      </w:r>
      <w:r w:rsidR="00210AA9">
        <w:rPr>
          <w:b/>
          <w:kern w:val="2"/>
          <w:szCs w:val="24"/>
        </w:rPr>
        <w:t>10</w:t>
      </w:r>
      <w:r w:rsidRPr="005B7260">
        <w:rPr>
          <w:b/>
          <w:kern w:val="2"/>
          <w:szCs w:val="24"/>
        </w:rPr>
        <w:t>-</w:t>
      </w:r>
      <w:r w:rsidR="00210AA9">
        <w:rPr>
          <w:b/>
          <w:kern w:val="2"/>
          <w:szCs w:val="24"/>
        </w:rPr>
        <w:t>139</w:t>
      </w:r>
      <w:r w:rsidRPr="005B7260">
        <w:rPr>
          <w:b/>
          <w:kern w:val="2"/>
          <w:szCs w:val="24"/>
        </w:rPr>
        <w:t xml:space="preserve"> redakcija)</w:t>
      </w:r>
    </w:p>
    <w:p w14:paraId="327A676B" w14:textId="77777777" w:rsidR="006009F0" w:rsidRDefault="006009F0" w:rsidP="006009F0">
      <w:pPr>
        <w:rPr>
          <w:kern w:val="2"/>
          <w:szCs w:val="24"/>
        </w:rPr>
      </w:pPr>
    </w:p>
    <w:p w14:paraId="1CDE3297" w14:textId="77777777" w:rsidR="006009F0" w:rsidRPr="005E55B1" w:rsidRDefault="006009F0" w:rsidP="006009F0">
      <w:pPr>
        <w:jc w:val="center"/>
        <w:rPr>
          <w:b/>
          <w:bCs/>
          <w:kern w:val="2"/>
          <w:szCs w:val="24"/>
        </w:rPr>
      </w:pPr>
      <w:r w:rsidRPr="005E55B1">
        <w:rPr>
          <w:b/>
        </w:rPr>
        <w:t>KELEIVIŲ IR BAGAŽO VEŽIMO VIETINIO (MIESTO IR PRIEMIESTINIO) REGULIARAUS SUSISIEKIMO MARŠRUTAIS SKUO</w:t>
      </w:r>
      <w:r>
        <w:rPr>
          <w:b/>
        </w:rPr>
        <w:t>DO RAJONO SAVIVALDYBĖJE TAISYKLĖ</w:t>
      </w:r>
      <w:r w:rsidRPr="005E55B1">
        <w:rPr>
          <w:b/>
        </w:rPr>
        <w:t>S</w:t>
      </w:r>
    </w:p>
    <w:p w14:paraId="13477F9C" w14:textId="77777777" w:rsidR="006009F0" w:rsidRDefault="006009F0" w:rsidP="006009F0">
      <w:pPr>
        <w:jc w:val="center"/>
        <w:rPr>
          <w:b/>
          <w:bCs/>
          <w:kern w:val="2"/>
          <w:szCs w:val="24"/>
        </w:rPr>
      </w:pPr>
    </w:p>
    <w:p w14:paraId="38F7325A" w14:textId="77777777" w:rsidR="006009F0" w:rsidRDefault="006009F0" w:rsidP="006009F0">
      <w:pPr>
        <w:jc w:val="center"/>
        <w:rPr>
          <w:b/>
          <w:bCs/>
          <w:kern w:val="2"/>
          <w:szCs w:val="24"/>
        </w:rPr>
      </w:pPr>
      <w:r>
        <w:rPr>
          <w:b/>
          <w:bCs/>
          <w:kern w:val="2"/>
          <w:szCs w:val="24"/>
        </w:rPr>
        <w:t>I SKYRIUS</w:t>
      </w:r>
    </w:p>
    <w:p w14:paraId="7E5386C0" w14:textId="77777777" w:rsidR="006009F0" w:rsidRDefault="006009F0" w:rsidP="006009F0">
      <w:pPr>
        <w:jc w:val="center"/>
        <w:rPr>
          <w:b/>
          <w:bCs/>
          <w:kern w:val="2"/>
          <w:szCs w:val="24"/>
        </w:rPr>
      </w:pPr>
      <w:r>
        <w:rPr>
          <w:b/>
          <w:bCs/>
          <w:kern w:val="2"/>
          <w:szCs w:val="24"/>
        </w:rPr>
        <w:t>BENDROSIOS NUOSTATOS</w:t>
      </w:r>
    </w:p>
    <w:p w14:paraId="65656EB5" w14:textId="77777777" w:rsidR="006009F0" w:rsidRDefault="006009F0" w:rsidP="006009F0">
      <w:pPr>
        <w:jc w:val="center"/>
        <w:rPr>
          <w:b/>
          <w:bCs/>
          <w:kern w:val="2"/>
          <w:szCs w:val="24"/>
        </w:rPr>
      </w:pPr>
    </w:p>
    <w:p w14:paraId="7F54F270" w14:textId="77777777" w:rsidR="006009F0" w:rsidRDefault="006009F0" w:rsidP="006009F0">
      <w:pPr>
        <w:ind w:firstLine="851"/>
        <w:jc w:val="both"/>
        <w:rPr>
          <w:kern w:val="2"/>
          <w:szCs w:val="24"/>
        </w:rPr>
      </w:pPr>
      <w:r>
        <w:rPr>
          <w:kern w:val="2"/>
          <w:szCs w:val="24"/>
        </w:rPr>
        <w:t xml:space="preserve">1. </w:t>
      </w:r>
      <w:r w:rsidRPr="005E55B1">
        <w:t>Keleivių ir bagažo vežimo vietinio (miesto ir priemiestinio) reguliaraus susisiekimo maršrutais Skuodo rajono</w:t>
      </w:r>
      <w:r>
        <w:t xml:space="preserve"> savivaldybėje taisyklė</w:t>
      </w:r>
      <w:r w:rsidRPr="005E55B1">
        <w:t>s</w:t>
      </w:r>
      <w:r>
        <w:rPr>
          <w:kern w:val="2"/>
          <w:szCs w:val="24"/>
        </w:rPr>
        <w:t xml:space="preserve"> </w:t>
      </w:r>
      <w:r>
        <w:rPr>
          <w:bCs/>
          <w:szCs w:val="24"/>
          <w:lang w:eastAsia="lt-LT"/>
        </w:rPr>
        <w:t xml:space="preserve">(toliau – Taisyklės) </w:t>
      </w:r>
      <w:r>
        <w:rPr>
          <w:szCs w:val="24"/>
          <w:lang w:eastAsia="lt-LT"/>
        </w:rPr>
        <w:t>reglamentuoja</w:t>
      </w:r>
      <w:r>
        <w:rPr>
          <w:kern w:val="2"/>
          <w:szCs w:val="24"/>
        </w:rPr>
        <w:t xml:space="preserve"> keleivių, bagažo ir gyvūnų vežimo, keleivių įlaipinimo ir išlaipinimo stotelėse paslaugų teikimo tvarką Skuodo rajono savivaldybėje (toliau – Savivaldybė).</w:t>
      </w:r>
    </w:p>
    <w:p w14:paraId="78E5A6F9" w14:textId="77777777" w:rsidR="006009F0" w:rsidRDefault="006009F0" w:rsidP="006009F0">
      <w:pPr>
        <w:ind w:firstLine="851"/>
        <w:jc w:val="both"/>
        <w:rPr>
          <w:szCs w:val="24"/>
          <w:highlight w:val="yellow"/>
          <w:lang w:eastAsia="lt-LT"/>
        </w:rPr>
      </w:pPr>
      <w:r>
        <w:rPr>
          <w:szCs w:val="24"/>
          <w:lang w:eastAsia="lt-LT"/>
        </w:rPr>
        <w:t xml:space="preserve">2. </w:t>
      </w:r>
      <w:r w:rsidRPr="007276E6">
        <w:rPr>
          <w:szCs w:val="24"/>
          <w:lang w:eastAsia="lt-LT"/>
        </w:rPr>
        <w:t>Taisyklės parengtos vadovaujantis Lietuvos Respublikos kelių transporto kodeksu, Keleivių ir bagažo vežimo taisyklėmis, patvirtintomis  Lietuvos Respublikos susisiekimo ministro 2011 m. balandžio 13 d. įsakymu Nr. 3-223 „Dėl Keleivių ir bagažo vežimo kelių transportu t</w:t>
      </w:r>
      <w:r>
        <w:rPr>
          <w:szCs w:val="24"/>
          <w:lang w:eastAsia="lt-LT"/>
        </w:rPr>
        <w:t>aisyklių tvirtinimo“ (toliau – S</w:t>
      </w:r>
      <w:r w:rsidRPr="007276E6">
        <w:rPr>
          <w:szCs w:val="24"/>
          <w:lang w:eastAsia="lt-LT"/>
        </w:rPr>
        <w:t>usisiekimo ministro patvirtintos taisyklės).</w:t>
      </w:r>
    </w:p>
    <w:p w14:paraId="1D439B11" w14:textId="77777777" w:rsidR="006009F0" w:rsidRDefault="006009F0" w:rsidP="006009F0">
      <w:pPr>
        <w:ind w:firstLine="851"/>
        <w:jc w:val="both"/>
        <w:rPr>
          <w:szCs w:val="24"/>
          <w:lang w:eastAsia="lt-LT"/>
        </w:rPr>
      </w:pPr>
      <w:r>
        <w:rPr>
          <w:szCs w:val="24"/>
          <w:lang w:eastAsia="lt-LT"/>
        </w:rPr>
        <w:t xml:space="preserve">3. </w:t>
      </w:r>
      <w:r w:rsidRPr="004E28D6">
        <w:rPr>
          <w:szCs w:val="24"/>
          <w:lang w:eastAsia="lt-LT"/>
        </w:rPr>
        <w:t>Lietuvos Resp</w:t>
      </w:r>
      <w:r>
        <w:rPr>
          <w:szCs w:val="24"/>
          <w:lang w:eastAsia="lt-LT"/>
        </w:rPr>
        <w:t>ublikos kelių transporto kodekso</w:t>
      </w:r>
      <w:r w:rsidRPr="004E28D6">
        <w:rPr>
          <w:szCs w:val="24"/>
          <w:lang w:eastAsia="lt-LT"/>
        </w:rPr>
        <w:t xml:space="preserve">, </w:t>
      </w:r>
      <w:r>
        <w:rPr>
          <w:szCs w:val="24"/>
          <w:lang w:eastAsia="lt-LT"/>
        </w:rPr>
        <w:t>Susisiekimo ministro patvirtintų taisyklių ir Taisyklių nuostatos yra privalomos vietinio susisiekimo vežėjams bei keleiviams, besinaudojantiems vietinio susisiekimo paslaugomis Savivaldybėje.</w:t>
      </w:r>
    </w:p>
    <w:p w14:paraId="45A09159" w14:textId="77777777" w:rsidR="006009F0" w:rsidRDefault="006009F0" w:rsidP="006009F0">
      <w:pPr>
        <w:ind w:firstLine="851"/>
        <w:jc w:val="both"/>
        <w:rPr>
          <w:kern w:val="2"/>
          <w:szCs w:val="24"/>
        </w:rPr>
      </w:pPr>
    </w:p>
    <w:p w14:paraId="3BF4E9AF" w14:textId="77777777" w:rsidR="006009F0" w:rsidRDefault="006009F0" w:rsidP="006009F0">
      <w:pPr>
        <w:jc w:val="center"/>
        <w:rPr>
          <w:b/>
          <w:bCs/>
          <w:kern w:val="2"/>
          <w:szCs w:val="24"/>
        </w:rPr>
      </w:pPr>
      <w:r>
        <w:rPr>
          <w:b/>
          <w:bCs/>
          <w:kern w:val="2"/>
          <w:szCs w:val="24"/>
        </w:rPr>
        <w:t>II SKYRIUS</w:t>
      </w:r>
    </w:p>
    <w:p w14:paraId="3DB5BD0F" w14:textId="77777777" w:rsidR="006009F0" w:rsidRDefault="006009F0" w:rsidP="006009F0">
      <w:pPr>
        <w:jc w:val="center"/>
        <w:rPr>
          <w:b/>
          <w:bCs/>
          <w:kern w:val="2"/>
          <w:szCs w:val="24"/>
        </w:rPr>
      </w:pPr>
      <w:r>
        <w:rPr>
          <w:b/>
          <w:bCs/>
          <w:kern w:val="2"/>
          <w:szCs w:val="24"/>
        </w:rPr>
        <w:t xml:space="preserve">KELEIVIŲ ĮLAIPINIMAS IR IŠLAIPINIMAS STOTELĖSE </w:t>
      </w:r>
    </w:p>
    <w:p w14:paraId="0022C42A" w14:textId="77777777" w:rsidR="006009F0" w:rsidRDefault="006009F0" w:rsidP="006009F0">
      <w:pPr>
        <w:ind w:firstLine="851"/>
        <w:jc w:val="center"/>
        <w:rPr>
          <w:kern w:val="2"/>
          <w:szCs w:val="24"/>
        </w:rPr>
      </w:pPr>
    </w:p>
    <w:p w14:paraId="50CC3F52" w14:textId="77777777" w:rsidR="006009F0" w:rsidRDefault="006009F0" w:rsidP="006009F0">
      <w:pPr>
        <w:ind w:firstLine="851"/>
        <w:jc w:val="both"/>
        <w:rPr>
          <w:kern w:val="2"/>
          <w:szCs w:val="24"/>
        </w:rPr>
      </w:pPr>
      <w:r>
        <w:rPr>
          <w:kern w:val="2"/>
          <w:szCs w:val="24"/>
        </w:rPr>
        <w:t>4. Keleiviai įlaipinami ir išlaipinami stotelėse, nurodytose vietinio susisiekimo maršrutų eismo tvarkaraščiuose.</w:t>
      </w:r>
    </w:p>
    <w:p w14:paraId="46A6123E" w14:textId="77777777" w:rsidR="006009F0" w:rsidRDefault="006009F0" w:rsidP="006009F0">
      <w:pPr>
        <w:ind w:firstLine="851"/>
        <w:jc w:val="both"/>
        <w:rPr>
          <w:kern w:val="2"/>
          <w:szCs w:val="24"/>
        </w:rPr>
      </w:pPr>
      <w:r>
        <w:rPr>
          <w:kern w:val="2"/>
          <w:szCs w:val="24"/>
        </w:rPr>
        <w:t xml:space="preserve">5. Į stotelėje sustojusią viešojo transporto priemonę įlipama pro priekines transporto priemonės duris </w:t>
      </w:r>
      <w:r w:rsidRPr="00B81151">
        <w:rPr>
          <w:kern w:val="2"/>
          <w:szCs w:val="24"/>
        </w:rPr>
        <w:t>(</w:t>
      </w:r>
      <w:r w:rsidR="00CD15F5" w:rsidRPr="00B81151">
        <w:rPr>
          <w:kern w:val="2"/>
          <w:szCs w:val="24"/>
        </w:rPr>
        <w:t>vežimėliu judantys</w:t>
      </w:r>
      <w:r w:rsidR="00CD15F5">
        <w:rPr>
          <w:kern w:val="2"/>
          <w:szCs w:val="24"/>
        </w:rPr>
        <w:t xml:space="preserve"> </w:t>
      </w:r>
      <w:r>
        <w:rPr>
          <w:kern w:val="2"/>
          <w:szCs w:val="24"/>
        </w:rPr>
        <w:t xml:space="preserve">asmenys ar </w:t>
      </w:r>
      <w:r w:rsidR="00CD15F5" w:rsidRPr="00B81151">
        <w:rPr>
          <w:kern w:val="2"/>
          <w:szCs w:val="24"/>
        </w:rPr>
        <w:t>asmenys su</w:t>
      </w:r>
      <w:r w:rsidR="00CD15F5">
        <w:rPr>
          <w:kern w:val="2"/>
          <w:szCs w:val="24"/>
        </w:rPr>
        <w:t xml:space="preserve"> </w:t>
      </w:r>
      <w:r>
        <w:rPr>
          <w:kern w:val="2"/>
          <w:szCs w:val="24"/>
        </w:rPr>
        <w:t xml:space="preserve">vaikiškais vežimėliais gali įlipti ir pro kitas likusias transporto priemonės duris) ir išlipama pro visas likusias transporto priemonės duris. Asmenys su negalia ar su mažamečiais vaikais gali išlipti ir pro priekines duris. </w:t>
      </w:r>
    </w:p>
    <w:p w14:paraId="6C16BA80" w14:textId="77777777" w:rsidR="006009F0" w:rsidRDefault="006009F0" w:rsidP="006009F0">
      <w:pPr>
        <w:ind w:firstLine="851"/>
        <w:jc w:val="both"/>
        <w:rPr>
          <w:kern w:val="2"/>
          <w:szCs w:val="24"/>
        </w:rPr>
      </w:pPr>
      <w:r>
        <w:rPr>
          <w:kern w:val="2"/>
          <w:szCs w:val="24"/>
        </w:rPr>
        <w:t xml:space="preserve">6. Įlipti į viešojo transporto priemonę pirmumo teisę turi </w:t>
      </w:r>
      <w:r w:rsidR="00CD15F5" w:rsidRPr="00595CA4">
        <w:rPr>
          <w:kern w:val="2"/>
          <w:szCs w:val="24"/>
        </w:rPr>
        <w:t>asmenys su negalia</w:t>
      </w:r>
      <w:r>
        <w:rPr>
          <w:kern w:val="2"/>
          <w:szCs w:val="24"/>
        </w:rPr>
        <w:t>, keleiviai su mažamečiais vaikais, nėščios moterys, senyvo amžiaus keleiviai ir kiti keleiviai, kuriems dėl traumų kyla laikini judėjimo ar kiti nepatogumai.</w:t>
      </w:r>
    </w:p>
    <w:p w14:paraId="3EFDA282" w14:textId="77777777" w:rsidR="006009F0" w:rsidRDefault="006009F0" w:rsidP="006009F0">
      <w:pPr>
        <w:tabs>
          <w:tab w:val="left" w:pos="1560"/>
        </w:tabs>
        <w:ind w:firstLine="851"/>
        <w:jc w:val="both"/>
        <w:rPr>
          <w:szCs w:val="24"/>
          <w:lang w:eastAsia="lt-LT"/>
        </w:rPr>
      </w:pPr>
      <w:r>
        <w:rPr>
          <w:szCs w:val="24"/>
          <w:lang w:eastAsia="lt-LT"/>
        </w:rPr>
        <w:t>7. Transporto priemonėmis privalo būti vežami</w:t>
      </w:r>
      <w:r w:rsidR="00CD15F5">
        <w:rPr>
          <w:szCs w:val="24"/>
          <w:lang w:eastAsia="lt-LT"/>
        </w:rPr>
        <w:t xml:space="preserve"> </w:t>
      </w:r>
      <w:r w:rsidR="00CD15F5" w:rsidRPr="00595CA4">
        <w:rPr>
          <w:szCs w:val="24"/>
          <w:lang w:eastAsia="lt-LT"/>
        </w:rPr>
        <w:t>vežimėliu judantys asmenys</w:t>
      </w:r>
      <w:r>
        <w:rPr>
          <w:szCs w:val="24"/>
          <w:lang w:eastAsia="lt-LT"/>
        </w:rPr>
        <w:t xml:space="preserve"> </w:t>
      </w:r>
      <w:r w:rsidRPr="00CD15F5">
        <w:rPr>
          <w:szCs w:val="24"/>
          <w:lang w:eastAsia="lt-LT"/>
        </w:rPr>
        <w:t>kartu su</w:t>
      </w:r>
      <w:r w:rsidRPr="00CD15F5">
        <w:rPr>
          <w:strike/>
          <w:szCs w:val="24"/>
          <w:lang w:eastAsia="lt-LT"/>
        </w:rPr>
        <w:t xml:space="preserve"> </w:t>
      </w:r>
      <w:r w:rsidRPr="00CD15F5">
        <w:rPr>
          <w:szCs w:val="24"/>
          <w:lang w:eastAsia="lt-LT"/>
        </w:rPr>
        <w:t>vežimėliais</w:t>
      </w:r>
      <w:r>
        <w:rPr>
          <w:szCs w:val="24"/>
          <w:lang w:eastAsia="lt-LT"/>
        </w:rPr>
        <w:t xml:space="preserve">, taip pat vaikai kartu su vaikų vežimėliais, išskyrus atvejus, kai </w:t>
      </w:r>
      <w:r w:rsidR="00CD15F5" w:rsidRPr="00595CA4">
        <w:rPr>
          <w:szCs w:val="24"/>
          <w:lang w:eastAsia="lt-LT"/>
        </w:rPr>
        <w:t>asmens su negalia vežimėlis</w:t>
      </w:r>
      <w:r w:rsidR="00CD15F5">
        <w:rPr>
          <w:szCs w:val="24"/>
          <w:lang w:eastAsia="lt-LT"/>
        </w:rPr>
        <w:t xml:space="preserve"> </w:t>
      </w:r>
      <w:r>
        <w:rPr>
          <w:szCs w:val="24"/>
          <w:lang w:eastAsia="lt-LT"/>
        </w:rPr>
        <w:t xml:space="preserve">ar vaiko vežimėlis netelpa į transporto priemonės saloną. </w:t>
      </w:r>
      <w:r w:rsidR="00CD15F5" w:rsidRPr="00595CA4">
        <w:rPr>
          <w:szCs w:val="24"/>
          <w:lang w:eastAsia="lt-LT"/>
        </w:rPr>
        <w:t>Asmens su negalia vežimėlio</w:t>
      </w:r>
      <w:r>
        <w:rPr>
          <w:szCs w:val="24"/>
          <w:lang w:eastAsia="lt-LT"/>
        </w:rPr>
        <w:t xml:space="preserve"> ir vaiko vežimėlio vežimas neapmokestinamas. </w:t>
      </w:r>
    </w:p>
    <w:p w14:paraId="23501F2F" w14:textId="77777777" w:rsidR="006009F0" w:rsidRDefault="006009F0" w:rsidP="006009F0">
      <w:pPr>
        <w:ind w:firstLine="851"/>
        <w:jc w:val="both"/>
        <w:rPr>
          <w:kern w:val="2"/>
          <w:szCs w:val="24"/>
        </w:rPr>
      </w:pPr>
      <w:r>
        <w:rPr>
          <w:kern w:val="2"/>
          <w:szCs w:val="24"/>
        </w:rPr>
        <w:t>8. Stotelėse savivaldybės viešojo transporto vežėjų vairuotojai privalo visada sustoti, jeigu šiose stotelėse yra laukiančių keleivių, ir išlaipinti transporto priemone važiuojančius keleivius, jeigu jie iš anksto žodžiu ar STOP mygtuku (jeigu toks mygtukas yra įrengtas transporto priemonėje) įspėja vairuotoją apie ketinimą išlipti stotelėje.</w:t>
      </w:r>
    </w:p>
    <w:p w14:paraId="53C90C44" w14:textId="77777777" w:rsidR="006009F0" w:rsidRPr="00C778F5" w:rsidRDefault="006009F0" w:rsidP="006009F0">
      <w:pPr>
        <w:ind w:firstLine="851"/>
        <w:jc w:val="both"/>
      </w:pPr>
      <w:r w:rsidRPr="00C778F5">
        <w:t>9. Vairuotojas privalo sustoti kaip įmanoma arčiau šaligatvio, kelkraščio, kad keleiviams būtų patogiau įlipti į transporto priemonę ar išlipti iš jos. Jei viešojo transporto stotelėje laukia asmuo su negalia vežimėlyje, vairuotojas ar kitas ekipažo narys privalo pasirūpinti šio keleivio patekimu į autobusą – panaudoti transporto priemonėje įrengtas pagalbines priemones: pandusą, platformą, keltuvą ar kitą priemonę.</w:t>
      </w:r>
    </w:p>
    <w:p w14:paraId="62E85D66" w14:textId="77777777" w:rsidR="006009F0" w:rsidRPr="00C778F5" w:rsidRDefault="006009F0" w:rsidP="006009F0">
      <w:pPr>
        <w:ind w:firstLine="851"/>
        <w:jc w:val="both"/>
      </w:pPr>
      <w:r w:rsidRPr="00C778F5">
        <w:lastRenderedPageBreak/>
        <w:t>10. Asmenys su negalia, norintys viešojo transporto priemone  vykti vežimėlyje, apie šį poreikį vežėjui turi pranešti likus ne mažiau kaip 36 val. iki kelionės pradžios ir atvykti į stotelę 10 minučių iki autobuso išvykimo laiko, nustatyto maršruto tvarkaraštyje.</w:t>
      </w:r>
    </w:p>
    <w:p w14:paraId="075403F3" w14:textId="77777777" w:rsidR="006009F0" w:rsidRPr="00C778F5" w:rsidRDefault="006009F0" w:rsidP="006009F0">
      <w:pPr>
        <w:ind w:firstLine="851"/>
        <w:jc w:val="both"/>
      </w:pPr>
      <w:r w:rsidRPr="00C778F5">
        <w:t>11. Asmuo su negalia turi teisę važiuoti transporto priemonėje su šunimi pagalbininku tik turėdamas dokumentą, patvirtinantį šuns pagalbininko akreditaciją, ir dokumentus, kuriuose nurodoma šuns sveikatos būklė ir skiepų žymos. Šuo pagalbininkas vežamas nemokamai ir neturi užimti sėdimos vietos.</w:t>
      </w:r>
    </w:p>
    <w:p w14:paraId="3D28385A" w14:textId="77777777" w:rsidR="006009F0" w:rsidRDefault="006009F0" w:rsidP="006009F0">
      <w:pPr>
        <w:tabs>
          <w:tab w:val="left" w:pos="1560"/>
        </w:tabs>
        <w:ind w:firstLine="851"/>
        <w:jc w:val="both"/>
        <w:rPr>
          <w:szCs w:val="24"/>
          <w:lang w:eastAsia="lt-LT"/>
        </w:rPr>
      </w:pPr>
    </w:p>
    <w:p w14:paraId="4B069B94" w14:textId="77777777" w:rsidR="006009F0" w:rsidRPr="004423F9" w:rsidRDefault="006009F0" w:rsidP="006009F0">
      <w:pPr>
        <w:tabs>
          <w:tab w:val="left" w:pos="1560"/>
        </w:tabs>
        <w:jc w:val="center"/>
        <w:rPr>
          <w:b/>
          <w:bCs/>
          <w:szCs w:val="24"/>
          <w:lang w:eastAsia="lt-LT"/>
        </w:rPr>
      </w:pPr>
      <w:r>
        <w:rPr>
          <w:b/>
          <w:bCs/>
          <w:szCs w:val="24"/>
          <w:lang w:eastAsia="lt-LT"/>
        </w:rPr>
        <w:t>III</w:t>
      </w:r>
      <w:r w:rsidRPr="004423F9">
        <w:rPr>
          <w:b/>
          <w:bCs/>
          <w:szCs w:val="24"/>
          <w:lang w:eastAsia="lt-LT"/>
        </w:rPr>
        <w:t xml:space="preserve"> SKYRIUS</w:t>
      </w:r>
    </w:p>
    <w:p w14:paraId="578B5029" w14:textId="77777777" w:rsidR="006009F0" w:rsidRDefault="006009F0" w:rsidP="006009F0">
      <w:pPr>
        <w:tabs>
          <w:tab w:val="left" w:pos="1560"/>
        </w:tabs>
        <w:jc w:val="center"/>
        <w:rPr>
          <w:b/>
          <w:szCs w:val="24"/>
          <w:lang w:eastAsia="lt-LT"/>
        </w:rPr>
      </w:pPr>
      <w:r>
        <w:rPr>
          <w:b/>
          <w:szCs w:val="24"/>
          <w:lang w:eastAsia="lt-LT"/>
        </w:rPr>
        <w:t>BAGAŽO</w:t>
      </w:r>
      <w:r w:rsidRPr="004423F9">
        <w:rPr>
          <w:b/>
          <w:szCs w:val="24"/>
          <w:lang w:eastAsia="lt-LT"/>
        </w:rPr>
        <w:t xml:space="preserve"> VEŽIMAS</w:t>
      </w:r>
    </w:p>
    <w:p w14:paraId="168F151B" w14:textId="77777777" w:rsidR="006009F0" w:rsidRDefault="006009F0" w:rsidP="006009F0">
      <w:pPr>
        <w:tabs>
          <w:tab w:val="left" w:pos="1560"/>
        </w:tabs>
        <w:ind w:firstLine="851"/>
        <w:jc w:val="both"/>
        <w:rPr>
          <w:b/>
          <w:szCs w:val="24"/>
          <w:lang w:eastAsia="lt-LT"/>
        </w:rPr>
      </w:pPr>
    </w:p>
    <w:p w14:paraId="0A2968FB" w14:textId="77777777" w:rsidR="006009F0" w:rsidRPr="004423F9" w:rsidRDefault="006009F0" w:rsidP="006009F0">
      <w:pPr>
        <w:spacing w:line="276" w:lineRule="atLeast"/>
        <w:ind w:firstLine="851"/>
        <w:jc w:val="both"/>
        <w:rPr>
          <w:color w:val="000000"/>
          <w:szCs w:val="24"/>
          <w:lang w:eastAsia="lt-LT"/>
        </w:rPr>
      </w:pPr>
      <w:r>
        <w:rPr>
          <w:color w:val="000000"/>
          <w:szCs w:val="24"/>
          <w:lang w:eastAsia="lt-LT"/>
        </w:rPr>
        <w:t>12</w:t>
      </w:r>
      <w:r w:rsidRPr="004423F9">
        <w:rPr>
          <w:color w:val="000000"/>
          <w:szCs w:val="24"/>
          <w:lang w:eastAsia="lt-LT"/>
        </w:rPr>
        <w:t>. Autobuso salone kiekvienas keleivis turi teisę nemokamai vežtis vieną rankinio bagažo, kurio matmenys ne didesni kaip 60 x 40 x 20 cm arba kurio bendra matmenų suma ne didesnė kaip 120 cm, vienetą. Mokiniai ir studentai turi teisę nemokamai vežtis ir didesnį, nei šiame punkte nustatyta, vieną rankinio bagažo, būtino jų mokslams ar studijoms, vienetą. Paspirtukai vežami kaip rankinis bagažas, jei atitinka šiame punkte nurodytus matmenis ir yra švarūs.</w:t>
      </w:r>
    </w:p>
    <w:p w14:paraId="71AD1330" w14:textId="77777777" w:rsidR="006009F0" w:rsidRPr="004423F9" w:rsidRDefault="006009F0" w:rsidP="006009F0">
      <w:pPr>
        <w:spacing w:line="276" w:lineRule="atLeast"/>
        <w:ind w:firstLine="851"/>
        <w:jc w:val="both"/>
        <w:rPr>
          <w:color w:val="000000"/>
          <w:szCs w:val="24"/>
          <w:lang w:eastAsia="lt-LT"/>
        </w:rPr>
      </w:pPr>
      <w:bookmarkStart w:id="0" w:name="part_d12d1bf0b7154e829cd7e14a9a4a6f33"/>
      <w:bookmarkEnd w:id="0"/>
      <w:r>
        <w:rPr>
          <w:color w:val="000000"/>
          <w:szCs w:val="24"/>
          <w:lang w:eastAsia="lt-LT"/>
        </w:rPr>
        <w:t>13</w:t>
      </w:r>
      <w:r w:rsidRPr="004423F9">
        <w:rPr>
          <w:color w:val="000000"/>
          <w:szCs w:val="24"/>
          <w:lang w:eastAsia="lt-LT"/>
        </w:rPr>
        <w:t>. Autobuso bagažinėje už mokestį galima vežti vieną bagažo, kurio matmenys ne didesni kaip 100 x 50 x 30 cm arba kurio bendra dydžių suma ne didesnė kaip 180 cm, vienetą. Antrą arba didesnį negu šie matmenys bagažo vienetą keleivis gali vežti tik tada, jei, baigus keleivių įlaipinimą, bagažinėje lieka laisvų vietų.</w:t>
      </w:r>
    </w:p>
    <w:p w14:paraId="17C60683" w14:textId="77777777" w:rsidR="006009F0" w:rsidRPr="004423F9" w:rsidRDefault="006009F0" w:rsidP="006009F0">
      <w:pPr>
        <w:spacing w:line="276" w:lineRule="atLeast"/>
        <w:ind w:firstLine="851"/>
        <w:jc w:val="both"/>
        <w:rPr>
          <w:color w:val="000000"/>
          <w:szCs w:val="24"/>
          <w:lang w:eastAsia="lt-LT"/>
        </w:rPr>
      </w:pPr>
      <w:bookmarkStart w:id="1" w:name="part_bb54a0ea857740f8910851cf7f9aabc1"/>
      <w:bookmarkStart w:id="2" w:name="part_c2b2ce639d264e1b9f3032c654c8868d"/>
      <w:bookmarkEnd w:id="1"/>
      <w:bookmarkEnd w:id="2"/>
      <w:r>
        <w:rPr>
          <w:color w:val="000000"/>
          <w:szCs w:val="24"/>
          <w:lang w:eastAsia="lt-LT"/>
        </w:rPr>
        <w:t>14</w:t>
      </w:r>
      <w:r w:rsidRPr="004423F9">
        <w:rPr>
          <w:color w:val="000000"/>
          <w:szCs w:val="24"/>
          <w:lang w:eastAsia="lt-LT"/>
        </w:rPr>
        <w:t>. Priimamas vežti ar saugoti bagažas turi būti tvarkingai supakuotas, išskyrus tą, kurio pakuoti nereikia.</w:t>
      </w:r>
    </w:p>
    <w:p w14:paraId="22F47CA0" w14:textId="77777777" w:rsidR="006009F0" w:rsidRDefault="006009F0" w:rsidP="006009F0">
      <w:pPr>
        <w:spacing w:line="276" w:lineRule="atLeast"/>
        <w:ind w:firstLine="851"/>
        <w:jc w:val="both"/>
        <w:rPr>
          <w:b/>
          <w:bCs/>
          <w:szCs w:val="24"/>
          <w:lang w:eastAsia="lt-LT"/>
        </w:rPr>
      </w:pPr>
      <w:bookmarkStart w:id="3" w:name="part_b69d474c51fb41a2824d4e0a003009eb"/>
      <w:bookmarkEnd w:id="3"/>
      <w:r>
        <w:rPr>
          <w:color w:val="000000"/>
          <w:szCs w:val="24"/>
          <w:lang w:eastAsia="lt-LT"/>
        </w:rPr>
        <w:t>15</w:t>
      </w:r>
      <w:r w:rsidRPr="004423F9">
        <w:rPr>
          <w:color w:val="000000"/>
          <w:szCs w:val="24"/>
          <w:lang w:eastAsia="lt-LT"/>
        </w:rPr>
        <w:t>. Autobusais draudžiama vežti lengvai užsidegančias, sprogstamąsias, dvokiančias medžiagas, smailius, pjaunančius daiktus, ginklus, šaudmenis, daiktus, kurie gali sutepti autobuso ap</w:t>
      </w:r>
      <w:r>
        <w:rPr>
          <w:color w:val="000000"/>
          <w:szCs w:val="24"/>
          <w:lang w:eastAsia="lt-LT"/>
        </w:rPr>
        <w:t>mušalus arba keleivių drabužius.</w:t>
      </w:r>
    </w:p>
    <w:p w14:paraId="185DBFF9" w14:textId="77777777" w:rsidR="006009F0" w:rsidRDefault="006009F0" w:rsidP="006009F0">
      <w:pPr>
        <w:ind w:firstLine="851"/>
        <w:jc w:val="center"/>
        <w:rPr>
          <w:b/>
          <w:bCs/>
          <w:szCs w:val="24"/>
          <w:lang w:eastAsia="lt-LT"/>
        </w:rPr>
      </w:pPr>
    </w:p>
    <w:p w14:paraId="5F9A6F9F" w14:textId="77777777" w:rsidR="006009F0" w:rsidRDefault="006009F0" w:rsidP="006009F0">
      <w:pPr>
        <w:jc w:val="center"/>
        <w:rPr>
          <w:b/>
          <w:bCs/>
          <w:szCs w:val="24"/>
          <w:lang w:eastAsia="lt-LT"/>
        </w:rPr>
      </w:pPr>
      <w:r>
        <w:rPr>
          <w:b/>
          <w:bCs/>
          <w:szCs w:val="24"/>
          <w:lang w:eastAsia="lt-LT"/>
        </w:rPr>
        <w:t>IV SKYRIUS</w:t>
      </w:r>
    </w:p>
    <w:p w14:paraId="42B9217F" w14:textId="77777777" w:rsidR="006009F0" w:rsidRDefault="006009F0" w:rsidP="006009F0">
      <w:pPr>
        <w:tabs>
          <w:tab w:val="left" w:pos="1560"/>
        </w:tabs>
        <w:jc w:val="center"/>
        <w:rPr>
          <w:b/>
          <w:szCs w:val="24"/>
          <w:lang w:eastAsia="lt-LT"/>
        </w:rPr>
      </w:pPr>
      <w:r>
        <w:rPr>
          <w:b/>
          <w:szCs w:val="24"/>
          <w:lang w:eastAsia="lt-LT"/>
        </w:rPr>
        <w:t>GYVŪNŲ VEŽIMAS</w:t>
      </w:r>
    </w:p>
    <w:p w14:paraId="5346CCD8" w14:textId="77777777" w:rsidR="006009F0" w:rsidRDefault="006009F0" w:rsidP="006009F0">
      <w:pPr>
        <w:tabs>
          <w:tab w:val="left" w:pos="1560"/>
        </w:tabs>
        <w:ind w:firstLine="851"/>
        <w:jc w:val="center"/>
        <w:rPr>
          <w:b/>
          <w:szCs w:val="24"/>
          <w:lang w:eastAsia="lt-LT"/>
        </w:rPr>
      </w:pPr>
    </w:p>
    <w:p w14:paraId="5E2D4DCA" w14:textId="77777777" w:rsidR="006009F0" w:rsidRPr="001A30B6" w:rsidRDefault="006009F0" w:rsidP="006009F0">
      <w:pPr>
        <w:tabs>
          <w:tab w:val="left" w:pos="1560"/>
        </w:tabs>
        <w:ind w:firstLine="851"/>
        <w:jc w:val="both"/>
        <w:rPr>
          <w:szCs w:val="24"/>
          <w:lang w:eastAsia="lt-LT"/>
        </w:rPr>
      </w:pPr>
      <w:r>
        <w:rPr>
          <w:szCs w:val="24"/>
          <w:lang w:eastAsia="lt-LT"/>
        </w:rPr>
        <w:t xml:space="preserve">16. </w:t>
      </w:r>
      <w:r w:rsidRPr="001A30B6">
        <w:rPr>
          <w:szCs w:val="24"/>
          <w:lang w:eastAsia="lt-LT"/>
        </w:rPr>
        <w:t>Keleivis gali nemokamai vežti savo augintinį tam pritaikytoje taroje, pvz., dėžėje, krepšyje, narve ir pan., kurių matmenys ne didesni kaip 60</w:t>
      </w:r>
      <w:r>
        <w:rPr>
          <w:szCs w:val="24"/>
          <w:lang w:eastAsia="lt-LT"/>
        </w:rPr>
        <w:t xml:space="preserve"> </w:t>
      </w:r>
      <w:r w:rsidRPr="001A30B6">
        <w:rPr>
          <w:szCs w:val="24"/>
          <w:lang w:eastAsia="lt-LT"/>
        </w:rPr>
        <w:t>x</w:t>
      </w:r>
      <w:r>
        <w:rPr>
          <w:szCs w:val="24"/>
          <w:lang w:eastAsia="lt-LT"/>
        </w:rPr>
        <w:t xml:space="preserve"> </w:t>
      </w:r>
      <w:r w:rsidRPr="001A30B6">
        <w:rPr>
          <w:szCs w:val="24"/>
          <w:lang w:eastAsia="lt-LT"/>
        </w:rPr>
        <w:t>40</w:t>
      </w:r>
      <w:r>
        <w:rPr>
          <w:szCs w:val="24"/>
          <w:lang w:eastAsia="lt-LT"/>
        </w:rPr>
        <w:t xml:space="preserve"> </w:t>
      </w:r>
      <w:r w:rsidRPr="001A30B6">
        <w:rPr>
          <w:szCs w:val="24"/>
          <w:lang w:eastAsia="lt-LT"/>
        </w:rPr>
        <w:t>x</w:t>
      </w:r>
      <w:r>
        <w:rPr>
          <w:szCs w:val="24"/>
          <w:lang w:eastAsia="lt-LT"/>
        </w:rPr>
        <w:t xml:space="preserve"> </w:t>
      </w:r>
      <w:r w:rsidRPr="001A30B6">
        <w:rPr>
          <w:szCs w:val="24"/>
          <w:lang w:eastAsia="lt-LT"/>
        </w:rPr>
        <w:t xml:space="preserve">20 cm. </w:t>
      </w:r>
      <w:r>
        <w:rPr>
          <w:szCs w:val="24"/>
          <w:lang w:eastAsia="lt-LT"/>
        </w:rPr>
        <w:t>J</w:t>
      </w:r>
      <w:r w:rsidRPr="001A30B6">
        <w:rPr>
          <w:szCs w:val="24"/>
          <w:lang w:eastAsia="lt-LT"/>
        </w:rPr>
        <w:t xml:space="preserve">eigu keliaujama su didesniu augintiniu, netelpančiu į jokią tarą, jis gali būti vežamas ir be jos. </w:t>
      </w:r>
      <w:r>
        <w:rPr>
          <w:szCs w:val="24"/>
          <w:lang w:eastAsia="lt-LT"/>
        </w:rPr>
        <w:t>Šuo</w:t>
      </w:r>
      <w:r w:rsidRPr="001A30B6">
        <w:rPr>
          <w:szCs w:val="24"/>
          <w:lang w:eastAsia="lt-LT"/>
        </w:rPr>
        <w:t xml:space="preserve"> turi būti su antsnukiu (išskyrus šunis, kuriems dėl jų veislės antsnukiai nepritaikyti) ir laikomas už ne ilgesnio kaip 0,5 m ilgio pavadėlio. </w:t>
      </w:r>
    </w:p>
    <w:p w14:paraId="0B0E17A0" w14:textId="77777777" w:rsidR="006009F0" w:rsidRPr="001A30B6" w:rsidRDefault="006009F0" w:rsidP="006009F0">
      <w:pPr>
        <w:tabs>
          <w:tab w:val="left" w:pos="1560"/>
        </w:tabs>
        <w:ind w:firstLine="851"/>
        <w:jc w:val="both"/>
        <w:rPr>
          <w:szCs w:val="24"/>
          <w:lang w:eastAsia="lt-LT"/>
        </w:rPr>
      </w:pPr>
      <w:r>
        <w:rPr>
          <w:szCs w:val="24"/>
          <w:lang w:eastAsia="lt-LT"/>
        </w:rPr>
        <w:t>17</w:t>
      </w:r>
      <w:r w:rsidRPr="001A30B6">
        <w:rPr>
          <w:szCs w:val="24"/>
          <w:lang w:eastAsia="lt-LT"/>
        </w:rPr>
        <w:t>. Krepšių, pintinių ir narvelių, kuriuose vežami gyvūnai, negalima dėti ant viešojo transporto priemonių sėdynių.</w:t>
      </w:r>
    </w:p>
    <w:p w14:paraId="36AD156A" w14:textId="77777777" w:rsidR="006009F0" w:rsidRPr="001A30B6" w:rsidRDefault="006009F0" w:rsidP="006009F0">
      <w:pPr>
        <w:tabs>
          <w:tab w:val="left" w:pos="1560"/>
        </w:tabs>
        <w:ind w:firstLine="851"/>
        <w:jc w:val="both"/>
        <w:rPr>
          <w:szCs w:val="24"/>
          <w:lang w:eastAsia="lt-LT"/>
        </w:rPr>
      </w:pPr>
      <w:r>
        <w:rPr>
          <w:szCs w:val="24"/>
          <w:lang w:eastAsia="lt-LT"/>
        </w:rPr>
        <w:t>18</w:t>
      </w:r>
      <w:r w:rsidRPr="001A30B6">
        <w:rPr>
          <w:szCs w:val="24"/>
          <w:lang w:eastAsia="lt-LT"/>
        </w:rPr>
        <w:t>. Gyvūnui priteršus autobuso saloną, keleivis, vežantis gyvūną, privalo nedelsdamas išvalyti suteptą salono vietą ir apie tai informuoti vairuotoją.</w:t>
      </w:r>
    </w:p>
    <w:p w14:paraId="291B5781" w14:textId="77777777" w:rsidR="006009F0" w:rsidRDefault="006009F0" w:rsidP="006009F0">
      <w:pPr>
        <w:tabs>
          <w:tab w:val="left" w:pos="1560"/>
        </w:tabs>
        <w:ind w:firstLine="851"/>
        <w:jc w:val="both"/>
        <w:rPr>
          <w:szCs w:val="24"/>
          <w:lang w:eastAsia="lt-LT"/>
        </w:rPr>
      </w:pPr>
      <w:r>
        <w:rPr>
          <w:szCs w:val="24"/>
          <w:lang w:eastAsia="lt-LT"/>
        </w:rPr>
        <w:t>19. Vežami gyvūnai neturi trukdyti keleiviams judėti viešojo transporto priemonėje, tepti transporto priemonės saloną, sėdynes ar keleivių drabužius.</w:t>
      </w:r>
      <w:r w:rsidRPr="00555E08">
        <w:rPr>
          <w:szCs w:val="24"/>
          <w:lang w:eastAsia="lt-LT"/>
        </w:rPr>
        <w:t xml:space="preserve"> Jei vežamas gyvūnas trikdo keleivius ir jie yra nepatenkinti, asmuo su gyvūnu turi išlipti iš viešojo transporto priemonės artimiausioje stotelėje.</w:t>
      </w:r>
    </w:p>
    <w:p w14:paraId="18F8BB18" w14:textId="77777777" w:rsidR="006009F0" w:rsidRDefault="006009F0" w:rsidP="006009F0">
      <w:pPr>
        <w:tabs>
          <w:tab w:val="left" w:pos="1560"/>
        </w:tabs>
        <w:ind w:firstLine="851"/>
        <w:jc w:val="both"/>
        <w:rPr>
          <w:szCs w:val="24"/>
        </w:rPr>
      </w:pPr>
      <w:r>
        <w:rPr>
          <w:szCs w:val="24"/>
          <w:lang w:eastAsia="lt-LT"/>
        </w:rPr>
        <w:t>20. Keleivis atsako už jo vežamų gyvūnų sukeltą žalą ir ją atlygina teisės aktų nustatyta tvarka.</w:t>
      </w:r>
    </w:p>
    <w:p w14:paraId="192E4949" w14:textId="77777777" w:rsidR="006009F0" w:rsidRDefault="006009F0" w:rsidP="006009F0">
      <w:pPr>
        <w:ind w:firstLine="851"/>
        <w:jc w:val="both"/>
        <w:rPr>
          <w:kern w:val="2"/>
          <w:szCs w:val="24"/>
        </w:rPr>
      </w:pPr>
    </w:p>
    <w:p w14:paraId="1FBE2686" w14:textId="77777777" w:rsidR="006009F0" w:rsidRDefault="006009F0" w:rsidP="006009F0">
      <w:pPr>
        <w:jc w:val="center"/>
        <w:rPr>
          <w:b/>
          <w:bCs/>
          <w:szCs w:val="24"/>
          <w:lang w:eastAsia="lt-LT"/>
        </w:rPr>
      </w:pPr>
      <w:r>
        <w:rPr>
          <w:b/>
          <w:bCs/>
          <w:szCs w:val="24"/>
          <w:lang w:eastAsia="lt-LT"/>
        </w:rPr>
        <w:t>V SKYRIUS</w:t>
      </w:r>
    </w:p>
    <w:p w14:paraId="5CD8B493" w14:textId="77777777" w:rsidR="006009F0" w:rsidRDefault="006009F0" w:rsidP="006009F0">
      <w:pPr>
        <w:tabs>
          <w:tab w:val="left" w:pos="993"/>
          <w:tab w:val="left" w:pos="1134"/>
        </w:tabs>
        <w:jc w:val="center"/>
        <w:rPr>
          <w:b/>
          <w:bCs/>
          <w:szCs w:val="24"/>
          <w:lang w:eastAsia="lt-LT"/>
        </w:rPr>
      </w:pPr>
      <w:r>
        <w:rPr>
          <w:b/>
          <w:bCs/>
          <w:szCs w:val="24"/>
          <w:lang w:eastAsia="lt-LT"/>
        </w:rPr>
        <w:t>DVIRAČIŲ IR MIKROMOBILUMO TRANSPORTO PRIEMONIŲ VEŽIMAS</w:t>
      </w:r>
    </w:p>
    <w:p w14:paraId="009459B3" w14:textId="77777777" w:rsidR="006009F0" w:rsidRDefault="006009F0" w:rsidP="006009F0">
      <w:pPr>
        <w:tabs>
          <w:tab w:val="left" w:pos="1560"/>
        </w:tabs>
        <w:jc w:val="both"/>
        <w:rPr>
          <w:szCs w:val="24"/>
        </w:rPr>
      </w:pPr>
    </w:p>
    <w:p w14:paraId="5641E9E3" w14:textId="77777777" w:rsidR="006009F0" w:rsidRDefault="006009F0" w:rsidP="006009F0">
      <w:pPr>
        <w:tabs>
          <w:tab w:val="left" w:pos="1560"/>
        </w:tabs>
        <w:ind w:firstLine="851"/>
        <w:jc w:val="both"/>
        <w:rPr>
          <w:szCs w:val="24"/>
        </w:rPr>
      </w:pPr>
      <w:r>
        <w:rPr>
          <w:szCs w:val="24"/>
        </w:rPr>
        <w:t>21. Viešojo transporto priemonėmis l</w:t>
      </w:r>
      <w:r>
        <w:rPr>
          <w:szCs w:val="24"/>
          <w:lang w:eastAsia="lt-LT"/>
        </w:rPr>
        <w:t>eidžiama vežti dviračius, jei transporto priemonėje yra tam specialiai įrengta vieta ir transporto priemonė pažymėta atitinkamu ženklu, arba vežamas sulankstomas dviratis specialiame dėkle. Jei v</w:t>
      </w:r>
      <w:r>
        <w:rPr>
          <w:szCs w:val="24"/>
        </w:rPr>
        <w:t xml:space="preserve">iešojo transporto priemonėje yra įrengta vieta </w:t>
      </w:r>
      <w:r>
        <w:rPr>
          <w:szCs w:val="24"/>
        </w:rPr>
        <w:lastRenderedPageBreak/>
        <w:t>dviračiams vežti, keleivis privalo pritvirtinti dviratį joje. Jei dviračio tvirtinimo vieta įrengta transporto priemonės salono viduje esančioje aikštelėje, dviratį leidžiama vežti, jei dviračio tvirtinimo vieta ar vieta, skirta neįgaliems asmenims su vežimėliais, yra neužimtos. Dviratį vežantis keleivis atsako už saugų dviračio pritvirtinimą.</w:t>
      </w:r>
    </w:p>
    <w:p w14:paraId="39B69CB5" w14:textId="77777777" w:rsidR="006009F0" w:rsidRDefault="006009F0" w:rsidP="006009F0">
      <w:pPr>
        <w:tabs>
          <w:tab w:val="left" w:pos="1560"/>
        </w:tabs>
        <w:ind w:firstLine="851"/>
        <w:jc w:val="both"/>
        <w:rPr>
          <w:szCs w:val="24"/>
        </w:rPr>
      </w:pPr>
      <w:r>
        <w:rPr>
          <w:szCs w:val="24"/>
        </w:rPr>
        <w:t>22. Paspirtukus, elektrinius paspirtukus, kurio didžiausioji naudingoji galia ne didesnė kaip 1 kW, ir kurio didžiausiasis projektinis greitis ne didesnis kaip 25 km/h, riedžius, riedlentes ir kitas nedideles mikromobilumo priemones (toliau – mikromobilumo priemonė) galima vežti visose viešojo transporto priemonėse netvirtinant specialiu tvirtinimo įtaisu. Keleiviai turi juos vežti sulenktus į transportavimo padėtį, jei tai leidžia priemonės konstrukcija.</w:t>
      </w:r>
    </w:p>
    <w:p w14:paraId="2DA698A2" w14:textId="77777777" w:rsidR="006009F0" w:rsidRDefault="006009F0" w:rsidP="006009F0">
      <w:pPr>
        <w:tabs>
          <w:tab w:val="left" w:pos="1560"/>
        </w:tabs>
        <w:ind w:firstLine="851"/>
        <w:jc w:val="both"/>
        <w:rPr>
          <w:szCs w:val="24"/>
        </w:rPr>
      </w:pPr>
      <w:r>
        <w:rPr>
          <w:szCs w:val="24"/>
        </w:rPr>
        <w:t xml:space="preserve">23. Bet kokiu atveju dviratį ar mikromobilumo priemonę leidžiama vežti tik įsitikinus, kad vežama priemonė švari ir jos transportavimas netrukdys saugiai ir komfortiškai kitų keleivių kelionei. Jei kelionės metu neužtikrinama aukščiau nurodyta sąlyga, keleivis, vežantis šias priemones, privalo išlipti artimiausioje stotelėje, priešingu atveju viešojo transporto priemonės vairuotojas turi teisę juos išlaipinti. </w:t>
      </w:r>
    </w:p>
    <w:p w14:paraId="6B3A4043" w14:textId="77777777" w:rsidR="006009F0" w:rsidRDefault="006009F0" w:rsidP="006009F0">
      <w:pPr>
        <w:tabs>
          <w:tab w:val="left" w:pos="1560"/>
        </w:tabs>
        <w:ind w:firstLine="851"/>
        <w:jc w:val="both"/>
        <w:rPr>
          <w:szCs w:val="24"/>
        </w:rPr>
      </w:pPr>
      <w:r>
        <w:rPr>
          <w:szCs w:val="24"/>
        </w:rPr>
        <w:t xml:space="preserve">24. Dviratį ar mikromobilumo priemonę vežantis keleivis atsako už išteptus kitų keleivių drabužius ir daiktus, taip pat dėl jų vežimo kylančios grėsmės kitų keleivių saugumui ir už transporto priemonės apgadinimą. </w:t>
      </w:r>
    </w:p>
    <w:p w14:paraId="34C03A22" w14:textId="77777777" w:rsidR="006009F0" w:rsidRDefault="006009F0" w:rsidP="006009F0">
      <w:pPr>
        <w:tabs>
          <w:tab w:val="left" w:pos="1560"/>
        </w:tabs>
        <w:ind w:firstLine="851"/>
        <w:jc w:val="both"/>
        <w:rPr>
          <w:szCs w:val="24"/>
        </w:rPr>
      </w:pPr>
      <w:r>
        <w:rPr>
          <w:szCs w:val="24"/>
        </w:rPr>
        <w:t>25. Keleivis, norintis vežti dviratį ar mikromobilumo priemonę, įlipa paskutinis.</w:t>
      </w:r>
    </w:p>
    <w:p w14:paraId="4D83047D" w14:textId="77777777" w:rsidR="006009F0" w:rsidRDefault="006009F0" w:rsidP="006009F0">
      <w:pPr>
        <w:tabs>
          <w:tab w:val="left" w:pos="1560"/>
        </w:tabs>
        <w:ind w:firstLine="851"/>
        <w:jc w:val="both"/>
        <w:rPr>
          <w:szCs w:val="24"/>
        </w:rPr>
      </w:pPr>
      <w:r>
        <w:rPr>
          <w:szCs w:val="24"/>
        </w:rPr>
        <w:t>26. Keleivis šiame skyriuje nustatytu būdu / atvejais gali vežti tik vieną dviratį ar mikromobilumo priemonę, o jo vežimas yra nemokamas.</w:t>
      </w:r>
    </w:p>
    <w:p w14:paraId="36501CF5" w14:textId="77777777" w:rsidR="006009F0" w:rsidRDefault="006009F0" w:rsidP="006009F0">
      <w:pPr>
        <w:ind w:firstLine="851"/>
        <w:jc w:val="both"/>
        <w:rPr>
          <w:kern w:val="2"/>
          <w:szCs w:val="24"/>
        </w:rPr>
      </w:pPr>
    </w:p>
    <w:p w14:paraId="3A73ABE9" w14:textId="77777777" w:rsidR="006009F0" w:rsidRDefault="006009F0" w:rsidP="006009F0">
      <w:pPr>
        <w:jc w:val="center"/>
        <w:rPr>
          <w:b/>
          <w:bCs/>
          <w:szCs w:val="24"/>
          <w:lang w:eastAsia="lt-LT"/>
        </w:rPr>
      </w:pPr>
      <w:r>
        <w:rPr>
          <w:b/>
          <w:bCs/>
          <w:szCs w:val="24"/>
          <w:lang w:eastAsia="lt-LT"/>
        </w:rPr>
        <w:t>VI SKYRIUS</w:t>
      </w:r>
    </w:p>
    <w:p w14:paraId="0296D95F" w14:textId="77777777" w:rsidR="006009F0" w:rsidRDefault="006009F0" w:rsidP="006009F0">
      <w:pPr>
        <w:jc w:val="center"/>
        <w:rPr>
          <w:b/>
          <w:bCs/>
          <w:szCs w:val="24"/>
          <w:lang w:eastAsia="lt-LT"/>
        </w:rPr>
      </w:pPr>
      <w:r>
        <w:rPr>
          <w:b/>
          <w:bCs/>
          <w:szCs w:val="24"/>
          <w:lang w:eastAsia="lt-LT"/>
        </w:rPr>
        <w:t>BAIGIAMOSIOS NUOSTATOS</w:t>
      </w:r>
    </w:p>
    <w:p w14:paraId="701DCF2D" w14:textId="77777777" w:rsidR="006009F0" w:rsidRDefault="006009F0" w:rsidP="006009F0">
      <w:pPr>
        <w:ind w:firstLine="851"/>
        <w:jc w:val="center"/>
        <w:rPr>
          <w:b/>
          <w:bCs/>
          <w:szCs w:val="24"/>
          <w:lang w:eastAsia="lt-LT"/>
        </w:rPr>
      </w:pPr>
    </w:p>
    <w:p w14:paraId="42A1DDFF" w14:textId="77777777" w:rsidR="006009F0" w:rsidRPr="00A52A96" w:rsidRDefault="006009F0" w:rsidP="006009F0">
      <w:pPr>
        <w:ind w:firstLine="851"/>
        <w:jc w:val="both"/>
        <w:rPr>
          <w:szCs w:val="24"/>
          <w:lang w:eastAsia="lt-LT"/>
        </w:rPr>
      </w:pPr>
      <w:r>
        <w:rPr>
          <w:szCs w:val="24"/>
          <w:lang w:eastAsia="lt-LT"/>
        </w:rPr>
        <w:t>27</w:t>
      </w:r>
      <w:r w:rsidRPr="00A52A96">
        <w:rPr>
          <w:szCs w:val="24"/>
          <w:lang w:eastAsia="lt-LT"/>
        </w:rPr>
        <w:t xml:space="preserve">. Keleivių ir bagažo vežimo vietinio (miesto ir priemiestinio) susisiekimo maršrutais Skuodo rajono  savivaldybėje paslaugų teikimo priežiūrą vykdo Savivaldybės institucijų arba jų įgaliotų įstaigų kontrolės tarnybos, vežėjo arba vežėjo įgalioto juridinio asmens darbuotojai, taip pat valstybės institucijos, kurioms įstatymų suteikta tokia teisė. </w:t>
      </w:r>
    </w:p>
    <w:p w14:paraId="56CE58BA" w14:textId="77777777" w:rsidR="006009F0" w:rsidRPr="00A52A96" w:rsidRDefault="006009F0" w:rsidP="006009F0">
      <w:pPr>
        <w:ind w:firstLine="851"/>
        <w:jc w:val="both"/>
        <w:rPr>
          <w:szCs w:val="24"/>
          <w:lang w:eastAsia="lt-LT"/>
        </w:rPr>
      </w:pPr>
      <w:r>
        <w:rPr>
          <w:szCs w:val="24"/>
          <w:lang w:eastAsia="lt-LT"/>
        </w:rPr>
        <w:t>28</w:t>
      </w:r>
      <w:r w:rsidRPr="00A52A96">
        <w:rPr>
          <w:szCs w:val="24"/>
          <w:lang w:eastAsia="lt-LT"/>
        </w:rPr>
        <w:t>. Šios Taisyklės gali būti keičiamos ar panaikinamos Savivaldybės tarybos sprendimu.</w:t>
      </w:r>
    </w:p>
    <w:p w14:paraId="452EB049" w14:textId="77777777" w:rsidR="006009F0" w:rsidRDefault="006009F0" w:rsidP="006009F0">
      <w:pPr>
        <w:ind w:firstLine="851"/>
        <w:jc w:val="both"/>
        <w:rPr>
          <w:szCs w:val="24"/>
          <w:lang w:eastAsia="lt-LT"/>
        </w:rPr>
      </w:pPr>
      <w:r>
        <w:rPr>
          <w:szCs w:val="24"/>
          <w:lang w:eastAsia="lt-LT"/>
        </w:rPr>
        <w:t>29</w:t>
      </w:r>
      <w:r w:rsidRPr="00A52A96">
        <w:rPr>
          <w:szCs w:val="24"/>
          <w:lang w:eastAsia="lt-LT"/>
        </w:rPr>
        <w:t xml:space="preserve">. Šios Taisyklės skelbiamos Savivaldybės ir </w:t>
      </w:r>
      <w:r>
        <w:rPr>
          <w:szCs w:val="24"/>
          <w:lang w:eastAsia="lt-LT"/>
        </w:rPr>
        <w:t>vietinio susisiekimo paslaugas teikiančio vežėjo interneto svetainėse</w:t>
      </w:r>
      <w:r w:rsidRPr="00A52A96">
        <w:rPr>
          <w:szCs w:val="24"/>
          <w:lang w:eastAsia="lt-LT"/>
        </w:rPr>
        <w:t xml:space="preserve"> bei Autobusų stotyje.</w:t>
      </w:r>
    </w:p>
    <w:p w14:paraId="2B2DBCC2" w14:textId="77777777" w:rsidR="006009F0" w:rsidRDefault="006009F0" w:rsidP="006009F0">
      <w:pPr>
        <w:ind w:firstLine="851"/>
        <w:jc w:val="both"/>
        <w:rPr>
          <w:szCs w:val="24"/>
          <w:lang w:eastAsia="lt-LT"/>
        </w:rPr>
      </w:pPr>
      <w:r>
        <w:rPr>
          <w:szCs w:val="24"/>
          <w:lang w:eastAsia="lt-LT"/>
        </w:rPr>
        <w:t xml:space="preserve">30. </w:t>
      </w:r>
      <w:r w:rsidRPr="00A52A96">
        <w:rPr>
          <w:szCs w:val="24"/>
          <w:lang w:eastAsia="lt-LT"/>
        </w:rPr>
        <w:t>Įgyvendindami Taisykles, duomenų valdytojai turi užtikrinti 2016 m. balandžio 27 d. Europos Parlamento ir Tarybos reglamento (ES) 2016/679 dėl fizinių asmenų apsaugos tvarkant asmens duomenis ir dėl laisvo tokių duomenų judėjimo ir kuriuo panaikinama Direktyva 95/46/EB (Bendrasis duomenų apsaugos reglamentas) ir Lietuvos Respublikos asmens duomenų teisinės apsaugos įstatymo reikalavimų laikymąsi. Paslaugų teikėjai fizinių asmenų duomenis tvarko tik paslaugų teikimo tikslais, Savivaldybės institucijų arba jų įgaliotų įstaigų kontrolės tarnybos, vežėjo arba vežėjo įgalioto juridinio asmens darbuotojai, taip pat valstybės institucijos, kurioms įstatymų suteikta tokia teisė – Taisyklėse nurodytų funkcijų vykdymo tikslais.</w:t>
      </w:r>
    </w:p>
    <w:p w14:paraId="14AF28F5" w14:textId="77777777" w:rsidR="006009F0" w:rsidRDefault="006009F0" w:rsidP="006009F0">
      <w:pPr>
        <w:ind w:firstLine="851"/>
        <w:jc w:val="both"/>
        <w:rPr>
          <w:kern w:val="2"/>
          <w:szCs w:val="24"/>
        </w:rPr>
      </w:pPr>
      <w:r>
        <w:rPr>
          <w:szCs w:val="24"/>
          <w:lang w:eastAsia="lt-LT"/>
        </w:rPr>
        <w:t xml:space="preserve">31. </w:t>
      </w:r>
      <w:r>
        <w:rPr>
          <w:kern w:val="2"/>
          <w:szCs w:val="24"/>
        </w:rPr>
        <w:t>Ginčai, susiję su šių Taisyklių taikymu, sprendžiami Lietuvos Respublikos teisės aktų nustatyta tvarka.</w:t>
      </w:r>
    </w:p>
    <w:p w14:paraId="1EC3079D" w14:textId="77777777" w:rsidR="006009F0" w:rsidRDefault="006009F0" w:rsidP="006009F0">
      <w:pPr>
        <w:ind w:firstLine="567"/>
        <w:jc w:val="both"/>
        <w:rPr>
          <w:kern w:val="2"/>
          <w:szCs w:val="24"/>
        </w:rPr>
      </w:pPr>
    </w:p>
    <w:p w14:paraId="3B07C5E3" w14:textId="77777777" w:rsidR="006009F0" w:rsidRDefault="006009F0" w:rsidP="006009F0">
      <w:pPr>
        <w:ind w:firstLine="567"/>
        <w:jc w:val="both"/>
        <w:rPr>
          <w:kern w:val="2"/>
          <w:szCs w:val="24"/>
        </w:rPr>
      </w:pPr>
    </w:p>
    <w:p w14:paraId="343F639E" w14:textId="77777777" w:rsidR="006009F0" w:rsidRDefault="006009F0" w:rsidP="006009F0">
      <w:pPr>
        <w:jc w:val="center"/>
        <w:rPr>
          <w:kern w:val="2"/>
          <w:szCs w:val="24"/>
        </w:rPr>
      </w:pPr>
      <w:r>
        <w:rPr>
          <w:kern w:val="2"/>
          <w:szCs w:val="24"/>
        </w:rPr>
        <w:t>________________________________</w:t>
      </w:r>
    </w:p>
    <w:p w14:paraId="7EDD692E" w14:textId="77777777" w:rsidR="00043FA6" w:rsidRDefault="00043FA6" w:rsidP="006F6B82">
      <w:pPr>
        <w:jc w:val="both"/>
      </w:pPr>
    </w:p>
    <w:sectPr w:rsidR="00043FA6" w:rsidSect="00F709CF">
      <w:headerReference w:type="default" r:id="rId8"/>
      <w:headerReference w:type="first" r:id="rId9"/>
      <w:pgSz w:w="11906" w:h="16838" w:code="9"/>
      <w:pgMar w:top="1134"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BCBBCF" w14:textId="77777777" w:rsidR="00ED51CC" w:rsidRDefault="00ED51CC">
      <w:r>
        <w:separator/>
      </w:r>
    </w:p>
  </w:endnote>
  <w:endnote w:type="continuationSeparator" w:id="0">
    <w:p w14:paraId="29BD4BA1" w14:textId="77777777" w:rsidR="00ED51CC" w:rsidRDefault="00ED5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BD46AB" w14:textId="77777777" w:rsidR="00ED51CC" w:rsidRDefault="00ED51CC">
      <w:r>
        <w:separator/>
      </w:r>
    </w:p>
  </w:footnote>
  <w:footnote w:type="continuationSeparator" w:id="0">
    <w:p w14:paraId="52C76A64" w14:textId="77777777" w:rsidR="00ED51CC" w:rsidRDefault="00ED51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882BEE" w14:textId="77777777" w:rsidR="00F709CF" w:rsidRDefault="00F709CF">
    <w:pPr>
      <w:pStyle w:val="Antrats"/>
      <w:jc w:val="center"/>
    </w:pPr>
  </w:p>
  <w:p w14:paraId="370A137E" w14:textId="77777777" w:rsidR="00F709CF" w:rsidRDefault="00F709CF">
    <w:pPr>
      <w:pStyle w:val="Antrats"/>
      <w:jc w:val="center"/>
    </w:pPr>
    <w:r>
      <w:fldChar w:fldCharType="begin"/>
    </w:r>
    <w:r>
      <w:instrText>PAGE   \* MERGEFORMAT</w:instrText>
    </w:r>
    <w:r>
      <w:fldChar w:fldCharType="separate"/>
    </w:r>
    <w:r>
      <w:rPr>
        <w:noProof/>
      </w:rPr>
      <w:t>3</w:t>
    </w:r>
    <w:r>
      <w:fldChar w:fldCharType="end"/>
    </w:r>
  </w:p>
  <w:p w14:paraId="189A8DEF" w14:textId="77777777" w:rsidR="00F709CF" w:rsidRDefault="00F709CF" w:rsidP="00F709CF">
    <w:pPr>
      <w:pStyle w:val="Antrat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84F952" w14:textId="77777777" w:rsidR="00F709CF" w:rsidRDefault="00F709CF">
    <w:pPr>
      <w:pStyle w:val="Antrats"/>
      <w:jc w:val="center"/>
    </w:pPr>
  </w:p>
  <w:p w14:paraId="755D98C6" w14:textId="77777777" w:rsidR="00F709CF" w:rsidRDefault="00F709C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18878347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05681928">
    <w:abstractNumId w:val="2"/>
  </w:num>
  <w:num w:numId="3" w16cid:durableId="2065911389">
    <w:abstractNumId w:val="1"/>
  </w:num>
  <w:num w:numId="4" w16cid:durableId="1766253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C1D"/>
    <w:rsid w:val="000005CA"/>
    <w:rsid w:val="0001520F"/>
    <w:rsid w:val="00043FA6"/>
    <w:rsid w:val="00047A3E"/>
    <w:rsid w:val="00065ED6"/>
    <w:rsid w:val="00066DB9"/>
    <w:rsid w:val="000970BC"/>
    <w:rsid w:val="000A3D70"/>
    <w:rsid w:val="000C0FC5"/>
    <w:rsid w:val="000D1F18"/>
    <w:rsid w:val="000E7D3B"/>
    <w:rsid w:val="000F4A03"/>
    <w:rsid w:val="00101FB4"/>
    <w:rsid w:val="00113058"/>
    <w:rsid w:val="00114F5B"/>
    <w:rsid w:val="001314BF"/>
    <w:rsid w:val="00140BB4"/>
    <w:rsid w:val="00144EA8"/>
    <w:rsid w:val="00171452"/>
    <w:rsid w:val="001A48C5"/>
    <w:rsid w:val="001B4142"/>
    <w:rsid w:val="001D6EFA"/>
    <w:rsid w:val="001F5E92"/>
    <w:rsid w:val="001F7F88"/>
    <w:rsid w:val="00210AA9"/>
    <w:rsid w:val="00215B4E"/>
    <w:rsid w:val="00246733"/>
    <w:rsid w:val="00265E19"/>
    <w:rsid w:val="002677DD"/>
    <w:rsid w:val="002703D3"/>
    <w:rsid w:val="00275185"/>
    <w:rsid w:val="002B6ACB"/>
    <w:rsid w:val="002C3014"/>
    <w:rsid w:val="002D0135"/>
    <w:rsid w:val="002D53A7"/>
    <w:rsid w:val="002F5826"/>
    <w:rsid w:val="00342D79"/>
    <w:rsid w:val="00346BC0"/>
    <w:rsid w:val="0035227C"/>
    <w:rsid w:val="00363273"/>
    <w:rsid w:val="00364F96"/>
    <w:rsid w:val="00370FAC"/>
    <w:rsid w:val="00383001"/>
    <w:rsid w:val="003840F6"/>
    <w:rsid w:val="003A4903"/>
    <w:rsid w:val="003D0DD3"/>
    <w:rsid w:val="003D6BA6"/>
    <w:rsid w:val="003F23C2"/>
    <w:rsid w:val="003F3051"/>
    <w:rsid w:val="00402C88"/>
    <w:rsid w:val="00407F40"/>
    <w:rsid w:val="00431FDF"/>
    <w:rsid w:val="0044266D"/>
    <w:rsid w:val="0044465D"/>
    <w:rsid w:val="0045016E"/>
    <w:rsid w:val="004730C0"/>
    <w:rsid w:val="00473BE9"/>
    <w:rsid w:val="00486BE1"/>
    <w:rsid w:val="00494371"/>
    <w:rsid w:val="004A0F28"/>
    <w:rsid w:val="004A1A42"/>
    <w:rsid w:val="004A382E"/>
    <w:rsid w:val="004A4189"/>
    <w:rsid w:val="004A57D8"/>
    <w:rsid w:val="004B227E"/>
    <w:rsid w:val="004C339D"/>
    <w:rsid w:val="004D275F"/>
    <w:rsid w:val="004E1D2D"/>
    <w:rsid w:val="00501D0B"/>
    <w:rsid w:val="0050749F"/>
    <w:rsid w:val="00523B8C"/>
    <w:rsid w:val="00530AF2"/>
    <w:rsid w:val="005350F0"/>
    <w:rsid w:val="005719BD"/>
    <w:rsid w:val="005749A0"/>
    <w:rsid w:val="00595203"/>
    <w:rsid w:val="00595CA4"/>
    <w:rsid w:val="005972DA"/>
    <w:rsid w:val="005B13DD"/>
    <w:rsid w:val="005B1F2B"/>
    <w:rsid w:val="005B7260"/>
    <w:rsid w:val="005C227E"/>
    <w:rsid w:val="005D6B26"/>
    <w:rsid w:val="005E063F"/>
    <w:rsid w:val="005E0BF7"/>
    <w:rsid w:val="005E3850"/>
    <w:rsid w:val="005F52DA"/>
    <w:rsid w:val="006009F0"/>
    <w:rsid w:val="00603D74"/>
    <w:rsid w:val="00623C69"/>
    <w:rsid w:val="006568D9"/>
    <w:rsid w:val="006760E3"/>
    <w:rsid w:val="006830CA"/>
    <w:rsid w:val="00686418"/>
    <w:rsid w:val="006B5C97"/>
    <w:rsid w:val="006E681B"/>
    <w:rsid w:val="006E749F"/>
    <w:rsid w:val="006F6B82"/>
    <w:rsid w:val="00722981"/>
    <w:rsid w:val="0073281E"/>
    <w:rsid w:val="007521B7"/>
    <w:rsid w:val="007538EB"/>
    <w:rsid w:val="0075513E"/>
    <w:rsid w:val="00757F5B"/>
    <w:rsid w:val="007970AC"/>
    <w:rsid w:val="0079728E"/>
    <w:rsid w:val="007A1783"/>
    <w:rsid w:val="007B0041"/>
    <w:rsid w:val="007B5082"/>
    <w:rsid w:val="007B71C2"/>
    <w:rsid w:val="007C5449"/>
    <w:rsid w:val="007C7C66"/>
    <w:rsid w:val="007F1877"/>
    <w:rsid w:val="008151FA"/>
    <w:rsid w:val="008470AA"/>
    <w:rsid w:val="00850177"/>
    <w:rsid w:val="00861F25"/>
    <w:rsid w:val="00882483"/>
    <w:rsid w:val="008A2FDE"/>
    <w:rsid w:val="008A7D50"/>
    <w:rsid w:val="008B55B1"/>
    <w:rsid w:val="008F78EA"/>
    <w:rsid w:val="009121E4"/>
    <w:rsid w:val="0091412B"/>
    <w:rsid w:val="00914486"/>
    <w:rsid w:val="00916C79"/>
    <w:rsid w:val="009320A8"/>
    <w:rsid w:val="009400F1"/>
    <w:rsid w:val="00965348"/>
    <w:rsid w:val="009852D5"/>
    <w:rsid w:val="009B4685"/>
    <w:rsid w:val="009C4AF5"/>
    <w:rsid w:val="009E04E0"/>
    <w:rsid w:val="009F0171"/>
    <w:rsid w:val="00A0330D"/>
    <w:rsid w:val="00A20E77"/>
    <w:rsid w:val="00A22470"/>
    <w:rsid w:val="00A24DBA"/>
    <w:rsid w:val="00A35631"/>
    <w:rsid w:val="00A416A2"/>
    <w:rsid w:val="00A472F6"/>
    <w:rsid w:val="00A512E0"/>
    <w:rsid w:val="00A71826"/>
    <w:rsid w:val="00A76749"/>
    <w:rsid w:val="00A91583"/>
    <w:rsid w:val="00AB13B9"/>
    <w:rsid w:val="00AB1B18"/>
    <w:rsid w:val="00AC4B8C"/>
    <w:rsid w:val="00AD2A83"/>
    <w:rsid w:val="00AE221D"/>
    <w:rsid w:val="00AF2495"/>
    <w:rsid w:val="00AF4B9C"/>
    <w:rsid w:val="00B05669"/>
    <w:rsid w:val="00B2003F"/>
    <w:rsid w:val="00B46F68"/>
    <w:rsid w:val="00B46F8C"/>
    <w:rsid w:val="00B51365"/>
    <w:rsid w:val="00B5699F"/>
    <w:rsid w:val="00B61ACA"/>
    <w:rsid w:val="00B81151"/>
    <w:rsid w:val="00B82D27"/>
    <w:rsid w:val="00B92D26"/>
    <w:rsid w:val="00BA0270"/>
    <w:rsid w:val="00BC2225"/>
    <w:rsid w:val="00BD3B1A"/>
    <w:rsid w:val="00BF27D4"/>
    <w:rsid w:val="00BF70C0"/>
    <w:rsid w:val="00BF7DFF"/>
    <w:rsid w:val="00C07292"/>
    <w:rsid w:val="00C07928"/>
    <w:rsid w:val="00C15085"/>
    <w:rsid w:val="00C21F6E"/>
    <w:rsid w:val="00C306A1"/>
    <w:rsid w:val="00C30FF7"/>
    <w:rsid w:val="00C40275"/>
    <w:rsid w:val="00C43084"/>
    <w:rsid w:val="00CA3C1D"/>
    <w:rsid w:val="00CA5EEA"/>
    <w:rsid w:val="00CB0D7E"/>
    <w:rsid w:val="00CC4F64"/>
    <w:rsid w:val="00CC7100"/>
    <w:rsid w:val="00CD15F5"/>
    <w:rsid w:val="00CD23ED"/>
    <w:rsid w:val="00CE7666"/>
    <w:rsid w:val="00D02BB1"/>
    <w:rsid w:val="00D03C69"/>
    <w:rsid w:val="00D04713"/>
    <w:rsid w:val="00D20E36"/>
    <w:rsid w:val="00D416A2"/>
    <w:rsid w:val="00D44CEC"/>
    <w:rsid w:val="00D55EB4"/>
    <w:rsid w:val="00D7363D"/>
    <w:rsid w:val="00D82292"/>
    <w:rsid w:val="00D84E70"/>
    <w:rsid w:val="00D87ACA"/>
    <w:rsid w:val="00DA10DA"/>
    <w:rsid w:val="00DC1DB0"/>
    <w:rsid w:val="00DE2A8B"/>
    <w:rsid w:val="00DF6034"/>
    <w:rsid w:val="00E0664F"/>
    <w:rsid w:val="00E32D17"/>
    <w:rsid w:val="00E537D5"/>
    <w:rsid w:val="00E61E1D"/>
    <w:rsid w:val="00E76E84"/>
    <w:rsid w:val="00E8481A"/>
    <w:rsid w:val="00EC1499"/>
    <w:rsid w:val="00EC4653"/>
    <w:rsid w:val="00EC646D"/>
    <w:rsid w:val="00ED23E3"/>
    <w:rsid w:val="00ED51CC"/>
    <w:rsid w:val="00ED6F8C"/>
    <w:rsid w:val="00F03E05"/>
    <w:rsid w:val="00F32565"/>
    <w:rsid w:val="00F46F5F"/>
    <w:rsid w:val="00F64CEB"/>
    <w:rsid w:val="00F709CF"/>
    <w:rsid w:val="00F7328E"/>
    <w:rsid w:val="00F75E9E"/>
    <w:rsid w:val="00F944E8"/>
    <w:rsid w:val="00FA1421"/>
    <w:rsid w:val="00FA14B0"/>
    <w:rsid w:val="00FA5B44"/>
    <w:rsid w:val="00FA6469"/>
    <w:rsid w:val="00FB1614"/>
    <w:rsid w:val="00FB735D"/>
    <w:rsid w:val="00FD7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086007"/>
  <w15:docId w15:val="{6A014E01-DC59-459A-92C5-AF6D9CFBD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rPr>
      <w:rFonts w:ascii="Times New Roman" w:eastAsia="Times New Roman" w:hAnsi="Times New Roman"/>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pPr>
    <w:rPr>
      <w:rFonts w:ascii="Times New Roman" w:eastAsia="Times New Roman" w:hAnsi="Times New Roman" w:cs="Mangal"/>
      <w:szCs w:val="18"/>
      <w:lang w:val="en-US" w:eastAsia="hi-IN" w:bidi="hi-IN"/>
    </w:rPr>
  </w:style>
  <w:style w:type="paragraph" w:styleId="Pataisymai">
    <w:name w:val="Revision"/>
    <w:hidden/>
    <w:uiPriority w:val="99"/>
    <w:semiHidden/>
    <w:rsid w:val="000E7D3B"/>
    <w:rPr>
      <w:rFonts w:ascii="Times New Roman" w:eastAsia="Times New Roman" w:hAnsi="Times New Roman"/>
      <w:sz w:val="24"/>
      <w:lang w:eastAsia="en-US"/>
    </w:rPr>
  </w:style>
  <w:style w:type="table" w:styleId="Lentelstinklelis">
    <w:name w:val="Table Grid"/>
    <w:basedOn w:val="prastojilentel"/>
    <w:uiPriority w:val="59"/>
    <w:rsid w:val="004446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 w:id="1903714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reglex\Tmp\d9f6ef65582d4a52892830f1dd42f877.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74C081-AA11-466D-8CC7-7879D4810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d9f6ef65582d4a52892830f1dd42f877</Template>
  <TotalTime>1</TotalTime>
  <Pages>3</Pages>
  <Words>6003</Words>
  <Characters>3422</Characters>
  <Application>Microsoft Office Word</Application>
  <DocSecurity>0</DocSecurity>
  <Lines>28</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SKUODO RAJONO SAVIVALDYBĖS TARYBOS 2023 M. GRUODŽIO 21 D. SPRENDIMO NR. T9-240 „DĖL KELEIVIŲ IR BAGAŽO VEŽIMO VIETINIO (MIESTO IR PRIEMIESTINIO) REGULIARAUS SUSISIEKIMO MARŠRUTAIS SKUODO RAJONO SAVIVALDYBĖJE TAISYKLIŲ PATVIRTINIMO" PAKEITIMO</vt:lpstr>
      <vt:lpstr>DĖL SKUODO RAJONO SAVIVALDYBĖS TARYBOS 2023 M. GRUODŽIO 21 D. SPRENDIMO NR. T9-240 "DĖL KELEIVIŲ IR BAGAŽO VEŽIMO VIETINIO (MIESTO IR PRIEMIESTINIO) REGULIARAUS SUSISIEKIMO MARŠRUTAIS SKUODO RAJONO SAVIVALDYBĖJE TAISYKLIŲ PATVIRTINIMO" PAKEITIMO</vt:lpstr>
    </vt:vector>
  </TitlesOfParts>
  <Manager>2024-04-25</Manager>
  <Company/>
  <LinksUpToDate>false</LinksUpToDate>
  <CharactersWithSpaces>9407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TARYBOS 2023 M. GRUODŽIO 21 D. SPRENDIMO NR. T9-240 „DĖL KELEIVIŲ IR BAGAŽO VEŽIMO VIETINIO (MIESTO IR PRIEMIESTINIO) REGULIARAUS SUSISIEKIMO MARŠRUTAIS SKUODO RAJONO SAVIVALDYBĖJE TAISYKLIŲ PATVIRTINIMO" PAKEITIMO</dc:title>
  <dc:subject>T9-92</dc:subject>
  <dc:creator>SKUODO RAJONO SAVIVALDYBĖS TARYBA</dc:creator>
  <cp:keywords/>
  <cp:lastModifiedBy>Sadauskienė, Dalia</cp:lastModifiedBy>
  <cp:revision>3</cp:revision>
  <cp:lastPrinted>2022-11-03T13:42:00Z</cp:lastPrinted>
  <dcterms:created xsi:type="dcterms:W3CDTF">2024-06-14T10:18:00Z</dcterms:created>
  <dcterms:modified xsi:type="dcterms:W3CDTF">2024-06-18T19:00:00Z</dcterms:modified>
  <cp:category>SPRENDIMAS</cp:category>
</cp:coreProperties>
</file>